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79" w:rsidRPr="00B9754B" w:rsidRDefault="00531E79" w:rsidP="00531E79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31E79" w:rsidRPr="00543481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Основные положе</w:t>
      </w:r>
      <w:bookmarkStart w:id="0" w:name="_GoBack"/>
      <w:bookmarkEnd w:id="0"/>
      <w:r w:rsidRPr="00543481">
        <w:rPr>
          <w:rFonts w:ascii="Times New Roman" w:hAnsi="Times New Roman" w:cs="Times New Roman"/>
          <w:sz w:val="28"/>
          <w:szCs w:val="28"/>
        </w:rPr>
        <w:t>ния договора</w:t>
      </w:r>
    </w:p>
    <w:p w:rsidR="00531E79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к лоту № АТК-</w:t>
      </w:r>
      <w:r w:rsidR="00543481" w:rsidRPr="00543481">
        <w:rPr>
          <w:rFonts w:ascii="Times New Roman" w:hAnsi="Times New Roman" w:cs="Times New Roman"/>
          <w:sz w:val="28"/>
          <w:szCs w:val="28"/>
        </w:rPr>
        <w:t>14/16</w:t>
      </w:r>
    </w:p>
    <w:p w:rsidR="00543481" w:rsidRPr="00543481" w:rsidRDefault="00543481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396"/>
        <w:gridCol w:w="6385"/>
      </w:tblGrid>
      <w:tr w:rsidR="00096E88" w:rsidTr="004A2DE2">
        <w:trPr>
          <w:trHeight w:val="1465"/>
        </w:trPr>
        <w:tc>
          <w:tcPr>
            <w:tcW w:w="851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85" w:type="dxa"/>
            <w:vAlign w:val="center"/>
          </w:tcPr>
          <w:p w:rsidR="00096E88" w:rsidRPr="002C2AB0" w:rsidRDefault="002C2AB0" w:rsidP="004A2DE2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по объекту: Т</w:t>
            </w:r>
            <w:r w:rsidRPr="002C2AB0">
              <w:rPr>
                <w:rFonts w:ascii="Times New Roman" w:hAnsi="Times New Roman"/>
                <w:sz w:val="24"/>
                <w:szCs w:val="24"/>
              </w:rPr>
              <w:t xml:space="preserve">ехническое перевооружение системы датчиков </w:t>
            </w:r>
            <w:proofErr w:type="spellStart"/>
            <w:r w:rsidRPr="002C2AB0">
              <w:rPr>
                <w:rFonts w:ascii="Times New Roman" w:hAnsi="Times New Roman"/>
                <w:sz w:val="24"/>
                <w:szCs w:val="24"/>
              </w:rPr>
              <w:t>довзрывных</w:t>
            </w:r>
            <w:proofErr w:type="spellEnd"/>
            <w:r w:rsidRPr="002C2AB0">
              <w:rPr>
                <w:rFonts w:ascii="Times New Roman" w:hAnsi="Times New Roman"/>
                <w:sz w:val="24"/>
                <w:szCs w:val="24"/>
              </w:rPr>
              <w:t xml:space="preserve"> концентраций и системы противоаварийной защиты склада ГСМ-1</w:t>
            </w:r>
          </w:p>
        </w:tc>
      </w:tr>
      <w:tr w:rsidR="00096E88" w:rsidTr="00096E88">
        <w:trPr>
          <w:trHeight w:val="877"/>
        </w:trPr>
        <w:tc>
          <w:tcPr>
            <w:tcW w:w="851" w:type="dxa"/>
            <w:vAlign w:val="center"/>
          </w:tcPr>
          <w:p w:rsidR="00096E88" w:rsidRPr="00F61C9A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6" w:type="dxa"/>
            <w:vAlign w:val="center"/>
          </w:tcPr>
          <w:p w:rsidR="00096E88" w:rsidRPr="00F61C9A" w:rsidRDefault="00096E88" w:rsidP="00096E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1C9A">
              <w:rPr>
                <w:rFonts w:ascii="Times New Roman" w:hAnsi="Times New Roman" w:cs="Times New Roman"/>
                <w:sz w:val="24"/>
                <w:szCs w:val="24"/>
              </w:rPr>
              <w:t>Срок разработки документации</w:t>
            </w:r>
          </w:p>
        </w:tc>
        <w:tc>
          <w:tcPr>
            <w:tcW w:w="6385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3 месяца с момента подписания договора</w:t>
            </w:r>
          </w:p>
        </w:tc>
      </w:tr>
      <w:tr w:rsidR="00096E88" w:rsidTr="00543481">
        <w:trPr>
          <w:trHeight w:val="1394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6385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без авансирования, в течение не менее 10 (десяти) рабочих дней с 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>момента подписания Сторонами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сдачи-приемки выполненных работ.</w:t>
            </w:r>
          </w:p>
        </w:tc>
      </w:tr>
      <w:tr w:rsidR="00096E88" w:rsidTr="00096E88">
        <w:trPr>
          <w:trHeight w:val="2656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85" w:type="dxa"/>
            <w:vAlign w:val="center"/>
          </w:tcPr>
          <w:p w:rsidR="00E951D0" w:rsidRPr="00197564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Стороны несут ответственность за неисполнение или ненадлежащее исполнение обязательств по Договору в соответствии с действующим законодательством Российской Федерации и настоящим Договором.</w:t>
            </w:r>
          </w:p>
          <w:p w:rsidR="00E951D0" w:rsidRPr="00197564" w:rsidRDefault="00E951D0" w:rsidP="00E951D0">
            <w:pPr>
              <w:tabs>
                <w:tab w:val="left" w:pos="1276"/>
              </w:tabs>
              <w:suppressAutoHyphens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В случае нарушения договорных обязательств:</w:t>
            </w:r>
          </w:p>
          <w:p w:rsidR="00E951D0" w:rsidRPr="00197564" w:rsidRDefault="00E951D0" w:rsidP="00E951D0">
            <w:pPr>
              <w:tabs>
                <w:tab w:val="left" w:pos="1276"/>
              </w:tabs>
              <w:suppressAutoHyphens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Подрядчик несет ответственность:</w:t>
            </w:r>
          </w:p>
          <w:p w:rsidR="00E951D0" w:rsidRPr="00197564" w:rsidRDefault="00E951D0" w:rsidP="00E951D0">
            <w:pPr>
              <w:tabs>
                <w:tab w:val="left" w:pos="1276"/>
              </w:tabs>
              <w:suppressAutoHyphens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 обнаружении недостатков в оригиналах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езульта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работ при сдаче-приемке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езультата работ по этапу Подрядчик по требованию Заказчика обязан за свой счет переделать Результат работ, и, по решению Заказчика, уплатить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 в размере 10 (десять) % от стоимости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езультата(</w:t>
            </w:r>
            <w:proofErr w:type="spellStart"/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) работ по этапу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в котором(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обнаружены н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едостатки, а также возместить Заказчику причиненные убытки;</w:t>
            </w:r>
          </w:p>
          <w:p w:rsidR="00E951D0" w:rsidRPr="00197564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обнаружении недостатков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езультатов работ в ходе строительства или эксплуатации объекта Подрядчик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обязан за свой счет переделать результаты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абот, в которых обнаружены недостатки, уплатить штраф в размере 10 % от стоимости 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ветствующего р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езультата работ по этапу, а также возместить Заказчику причиненные убытки. Наступление ответственности Подрядчика происходит вне зависимости от того, являются ли допущенные им нарушения единственной причиной недостатков, выявленных в процессе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о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бъекта;</w:t>
            </w:r>
          </w:p>
          <w:p w:rsidR="00E951D0" w:rsidRPr="00197564" w:rsidRDefault="00E951D0" w:rsidP="00E951D0">
            <w:pPr>
              <w:tabs>
                <w:tab w:val="left" w:pos="1276"/>
              </w:tabs>
              <w:suppressAutoHyphens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Заказчик несет ответственность:</w:t>
            </w:r>
          </w:p>
          <w:p w:rsidR="00E951D0" w:rsidRPr="00197564" w:rsidRDefault="00E951D0" w:rsidP="00E951D0">
            <w:pPr>
              <w:tabs>
                <w:tab w:val="left" w:pos="1276"/>
              </w:tabs>
              <w:suppressAutoHyphens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-за задержку расчетов за выполненные работы и уплачивает Подрядчику неустойку в размере 0,1 % от стоимости своевременно неоплаченных работ за каждый день просрочки, но не более 10 % (десяти) от стоимости своевременно неоплаченных работ.</w:t>
            </w:r>
          </w:p>
          <w:p w:rsidR="00E951D0" w:rsidRPr="00197564" w:rsidRDefault="00E951D0" w:rsidP="00E951D0">
            <w:pPr>
              <w:tabs>
                <w:tab w:val="left" w:pos="1276"/>
              </w:tabs>
              <w:suppressAutoHyphens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не производит финансирование последующих этапов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Подрядчик не отчитался за </w:t>
            </w: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исполнение предыдущего этапа работ.</w:t>
            </w:r>
          </w:p>
          <w:p w:rsidR="00E951D0" w:rsidRPr="00197564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Установленные меры имущественной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      </w:r>
          </w:p>
          <w:p w:rsidR="00096E88" w:rsidRPr="00DF3752" w:rsidRDefault="00E951D0" w:rsidP="00E951D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64">
              <w:rPr>
                <w:rFonts w:ascii="Times New Roman" w:hAnsi="Times New Roman" w:cs="Times New Roman"/>
                <w:sz w:val="24"/>
                <w:szCs w:val="24"/>
              </w:rPr>
              <w:t>Уплата неустойки, а также возмещение убытков не освобождает Подрядчика от исполнения принятых на себя по настоящему Договору обязательств.</w:t>
            </w:r>
          </w:p>
        </w:tc>
      </w:tr>
      <w:tr w:rsidR="00096E88" w:rsidTr="00096E88">
        <w:trPr>
          <w:trHeight w:val="1550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85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096E88" w:rsidRPr="00DF3752" w:rsidRDefault="00096E88" w:rsidP="00DF375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096E88" w:rsidTr="00543481">
        <w:trPr>
          <w:trHeight w:val="415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85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096E88" w:rsidRPr="00DF3752" w:rsidRDefault="00096E88" w:rsidP="00DF375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2C2AB0">
        <w:trPr>
          <w:trHeight w:val="1123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385" w:type="dxa"/>
            <w:vAlign w:val="center"/>
          </w:tcPr>
          <w:p w:rsidR="002C2AB0" w:rsidRPr="00BB1AC8" w:rsidRDefault="002C2AB0" w:rsidP="002C2A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AC8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2C2AB0" w:rsidRPr="00BB1AC8" w:rsidRDefault="002C2AB0" w:rsidP="002C2A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1AC8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проектировании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2C2AB0" w:rsidRPr="00BB1AC8" w:rsidRDefault="002C2AB0" w:rsidP="002C2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8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096E88" w:rsidRPr="00DF3752" w:rsidRDefault="002C2AB0" w:rsidP="002C2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организация</w:t>
            </w:r>
            <w:r w:rsidRPr="00996692">
              <w:rPr>
                <w:rFonts w:ascii="Times New Roman" w:hAnsi="Times New Roman" w:cs="Times New Roman"/>
                <w:sz w:val="24"/>
                <w:szCs w:val="24"/>
              </w:rPr>
              <w:t xml:space="preserve"> обязан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669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пожарной безопасности, </w:t>
            </w:r>
            <w:r w:rsidRPr="00996692">
              <w:rPr>
                <w:rFonts w:ascii="Times New Roman" w:hAnsi="Times New Roman" w:cs="Times New Roman"/>
                <w:sz w:val="24"/>
                <w:szCs w:val="24"/>
              </w:rPr>
              <w:t>внутри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6692">
              <w:rPr>
                <w:rFonts w:ascii="Times New Roman" w:hAnsi="Times New Roman" w:cs="Times New Roman"/>
                <w:sz w:val="24"/>
                <w:szCs w:val="24"/>
              </w:rPr>
              <w:t>объектового и пропускного режима (при оказании услуг на территории Заказчика).</w:t>
            </w:r>
          </w:p>
        </w:tc>
      </w:tr>
      <w:tr w:rsidR="00096E88" w:rsidTr="00096E88">
        <w:trPr>
          <w:trHeight w:val="698"/>
        </w:trPr>
        <w:tc>
          <w:tcPr>
            <w:tcW w:w="851" w:type="dxa"/>
            <w:vAlign w:val="center"/>
          </w:tcPr>
          <w:p w:rsidR="00096E88" w:rsidRPr="00BE0BE4" w:rsidRDefault="00096E88" w:rsidP="00096E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6" w:type="dxa"/>
            <w:vAlign w:val="center"/>
          </w:tcPr>
          <w:p w:rsidR="00096E88" w:rsidRPr="00BE0BE4" w:rsidRDefault="00096E88" w:rsidP="00096E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E4">
              <w:rPr>
                <w:rFonts w:ascii="Times New Roman" w:hAnsi="Times New Roman" w:cs="Times New Roman"/>
                <w:sz w:val="24"/>
                <w:szCs w:val="24"/>
              </w:rPr>
              <w:t xml:space="preserve">Условия ввода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E0BE4">
              <w:rPr>
                <w:rFonts w:ascii="Times New Roman" w:hAnsi="Times New Roman" w:cs="Times New Roman"/>
                <w:sz w:val="24"/>
                <w:szCs w:val="24"/>
              </w:rPr>
              <w:t>ксплуатацию</w:t>
            </w:r>
          </w:p>
        </w:tc>
        <w:tc>
          <w:tcPr>
            <w:tcW w:w="6385" w:type="dxa"/>
            <w:vAlign w:val="center"/>
          </w:tcPr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Документацию на техническое перевооружение </w:t>
            </w:r>
            <w:proofErr w:type="spellStart"/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разра-ботать</w:t>
            </w:r>
            <w:proofErr w:type="spellEnd"/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поэтапной реализации в условиях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дей-ствующего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ОПО.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Федерального Закона от 21 июля 1997г. № 116-ФЗ «О промышленной </w:t>
            </w:r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безопасно-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опасных производственных объектов»;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приказом Федеральной службы по экологическому,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</w:t>
            </w:r>
            <w:proofErr w:type="spellStart"/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взрывопожаро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-опасных</w:t>
            </w:r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химических, нефтехимических и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нефтеперераба-тывающих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производств»;</w:t>
            </w:r>
          </w:p>
          <w:p w:rsidR="00096E88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приказа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от 26.12.2012 № 777 "Об утверждении Руководства по безопасности для нефтебаз и складов нефтепродуктов"</w:t>
            </w:r>
          </w:p>
        </w:tc>
      </w:tr>
      <w:tr w:rsidR="00096E88" w:rsidTr="00096E88">
        <w:trPr>
          <w:trHeight w:val="698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385" w:type="dxa"/>
            <w:vAlign w:val="center"/>
          </w:tcPr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документацию на выполнение технического перевооружения системы датчиков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довзрывных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концентраций склада ГСМ-1.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Состав основных объектов склада: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Резервуарный </w:t>
            </w:r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парк  (</w:t>
            </w:r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РВС) под топливо ТС-1 (4 резервуара емкостью по 5000 м3).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Резервуарный парк № 1 (РВС) под топливо ТС-1 (4 резервуара емкостью по 1000 м3).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Резервуарный парк № 2 (РГС) под ДТ, ПВКЖ «</w:t>
            </w:r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И-М</w:t>
            </w:r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», бензин (РГС-75 - 5 ед.).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Площадка слива-налива АТЗ.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Фильтрационный пункт (фильтрация ТС 1 при осуществлении перекачки со склада ГСМ №2).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Насосная станция (для перекачки ТС-1 на ППН).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Узел учета перекачиваемого топлива ТС-1 на ППН.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Основные параметры системы, которые необходимо определить проектом: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Тип, количество и места установки датчиков ДВК в соответствии с требованиями действующей НТД;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Тип, количество и места установки запорной арматуры, обеспечивающей перекрытие потока после срабатывания системы ДВК;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Тип и способ прокладки кабельных линий;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Тип, количество и места установки средств световой и звуковой сигнализации о срабатывании системы;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Тип, количество и места установки силовых щитов, щитов управления, приборов и т.п.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Проработать технологию передачи сигналов от системы ДВК в систему САУ ЦЗС для обеспечения выключения насосов в случае срабатывания определенной группы датчиков ДВК;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Разработать документацию на выполнение технического перевооружения системы противоаварийной защиты склада ГСМ-1.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В составе системы ПАЗ принять: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А) Защиту резервуаров склада от перелива.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мероприятия, которые необходимо учесть в проекте: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РВС-1000: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предусмотреть установку двух датчиков максимального уровня (рабочий максимум и критический максимум) на каждый из 4-х РВС-1000 (отечественного производства);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РВС-5000: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проработать техническую возможность приема в систему сигналов о достижении рабочего и критического максимума с уже установленных на РВС-5000 датчиков защиты от перелива. 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Перечень уже смонтированного оборудования (документация предоставляется по отдельному запросу):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Датчик защиты от перелива. Тип: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Echotel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910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Принцип действия: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Ultrasonic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- 8ед. 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Шкаф управления. Резервуарный парк PFSUR + CC041 -1ед.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 В случае обоснованного отсутствия такой технической возможности, выполнить проектирование по аналогии с РВС-1000;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проработать тип и способ прокладки кабельных линий;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проработать тип, количество и места установки средств световой и звуковой сигнализации о срабатывании системы;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проработать тип, количество и места установки силовых щитов, щитов управления, приборов и т.п.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обеспечить срабатывание звуковой и световой сигнализации в операторской при достижении рабочего максимального уровня продукта в резервуаре;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 обеспечить срабатывание системы блокировок от перелива (закрытие задвижки с электроприводом на приемном трубопроводе) при достижении критического максимального </w:t>
            </w:r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уровня  продукта</w:t>
            </w:r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в резервуаре; 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монтаж оборудования, врезку необходимых патрубков, </w:t>
            </w:r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монтаж  кронштейнов</w:t>
            </w:r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 и  др.  </w:t>
            </w:r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вспомогательных  элементов</w:t>
            </w:r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проработать  детально,  с  учетом  конструктивных особенностей действующих резервуарных емкостей.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Б) Защиту насосов в насосной станции склада ГСМ-1 от работы при отсутствии перекачиваемой жидкости.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мероприятия, которые необходимо учесть в проекте: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предусмотреть установку датчика давления на напорном трубопроводе ДУ200 на выходе из насосной станции;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предусмотреть автоматическое отключение насосов при поступлении сигнала с датчика о давлении на выходе ниже заданного значения (должен быть регулируемый параметр) при функционирующем, как минимум, одном насосном агрегате;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проработать тип и способ прокладки кабельных линий;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проработать тип, количество и места установки средств световой и звуковой сигнализации о срабатывании системы;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проработать тип, количество и места установки силовых щитов, щитов управления, приборов и т.п.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Объем и состав документации должен быть достаточным для полной реализации проекта и получения положительного заключения экспертизы промышленной безопасности.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Все проектные решения должны быть приняты в соответствии с требованиями: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21 июля 1997г. № 116-ФЗ «О промышленной безопасности опасных производственных объектов»;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приказа Федеральной службы по экологическому,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производств»;</w:t>
            </w:r>
          </w:p>
          <w:p w:rsidR="002C2AB0" w:rsidRPr="002C2AB0" w:rsidRDefault="002C2AB0" w:rsidP="002C2AB0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приказа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от 26.12.2012 № 777 "Об утверждении Руководства по безопасности для нефтебаз и складов нефтепродуктов"</w:t>
            </w:r>
          </w:p>
          <w:p w:rsidR="00096E88" w:rsidRPr="00DF3752" w:rsidRDefault="002C2AB0" w:rsidP="002C2AB0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Обеспечить консультирование специалистов Заказчика по вопросам правильной эксплуатации принятого проектом оборудования;</w:t>
            </w:r>
          </w:p>
        </w:tc>
      </w:tr>
      <w:tr w:rsidR="00096E88" w:rsidTr="00096E88">
        <w:trPr>
          <w:trHeight w:val="698"/>
        </w:trPr>
        <w:tc>
          <w:tcPr>
            <w:tcW w:w="851" w:type="dxa"/>
            <w:vAlign w:val="center"/>
          </w:tcPr>
          <w:p w:rsidR="00096E88" w:rsidRPr="00F61C9A" w:rsidRDefault="00096E88" w:rsidP="00096E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6" w:type="dxa"/>
            <w:vAlign w:val="center"/>
          </w:tcPr>
          <w:p w:rsidR="00096E88" w:rsidRPr="00F61C9A" w:rsidRDefault="00096E88" w:rsidP="00096E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9A">
              <w:rPr>
                <w:rFonts w:ascii="Times New Roman" w:hAnsi="Times New Roman" w:cs="Times New Roman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385" w:type="dxa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 РФ, ЛНД Заказчика.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документов, подтверждающих прохождение проверки знаний руководителями и проектировщиками, требований промышленной безопасности при производстве проектных работ в экзаменационной комиссии территориальных органов </w:t>
            </w:r>
            <w:proofErr w:type="spellStart"/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DF3752">
              <w:rPr>
                <w:rFonts w:ascii="Times New Roman" w:hAnsi="Times New Roman" w:cs="Times New Roman"/>
                <w:sz w:val="24"/>
                <w:szCs w:val="24"/>
              </w:rPr>
              <w:t xml:space="preserve"> (протоколы аттестации).</w:t>
            </w:r>
          </w:p>
        </w:tc>
      </w:tr>
      <w:tr w:rsidR="004A2DE2" w:rsidTr="00096E88">
        <w:trPr>
          <w:trHeight w:val="698"/>
        </w:trPr>
        <w:tc>
          <w:tcPr>
            <w:tcW w:w="851" w:type="dxa"/>
            <w:vAlign w:val="center"/>
          </w:tcPr>
          <w:p w:rsidR="004A2DE2" w:rsidRPr="004A2DE2" w:rsidRDefault="004A2DE2" w:rsidP="004A2DE2">
            <w:pPr>
              <w:spacing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96" w:type="dxa"/>
            <w:vAlign w:val="center"/>
          </w:tcPr>
          <w:p w:rsidR="004A2DE2" w:rsidRPr="004A2DE2" w:rsidRDefault="004A2DE2" w:rsidP="004A2DE2">
            <w:pPr>
              <w:spacing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E2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385" w:type="dxa"/>
            <w:vAlign w:val="center"/>
          </w:tcPr>
          <w:p w:rsidR="004A2DE2" w:rsidRPr="004A2DE2" w:rsidRDefault="004A2DE2" w:rsidP="004A2DE2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DE2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действующими нормативными документами.</w:t>
            </w:r>
          </w:p>
          <w:p w:rsidR="004A2DE2" w:rsidRPr="004A2DE2" w:rsidRDefault="004A2DE2" w:rsidP="004A2DE2">
            <w:pPr>
              <w:spacing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DE2">
              <w:rPr>
                <w:rFonts w:ascii="Times New Roman" w:hAnsi="Times New Roman" w:cs="Times New Roman"/>
                <w:sz w:val="24"/>
                <w:szCs w:val="24"/>
              </w:rPr>
              <w:t>- Проектная организация обязана обеспечить неукоснительное исполнение требо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ваний противопожарного режима, </w:t>
            </w:r>
            <w:r w:rsidR="00543481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4A2DE2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безопасности, установленных в локальных нормативных документах Заказчика.</w:t>
            </w:r>
          </w:p>
        </w:tc>
      </w:tr>
      <w:tr w:rsidR="00096E88" w:rsidTr="00096E88">
        <w:trPr>
          <w:trHeight w:val="698"/>
        </w:trPr>
        <w:tc>
          <w:tcPr>
            <w:tcW w:w="851" w:type="dxa"/>
            <w:vAlign w:val="center"/>
          </w:tcPr>
          <w:p w:rsidR="00096E88" w:rsidRPr="00BE0BE4" w:rsidRDefault="004A2DE2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6" w:type="dxa"/>
            <w:vAlign w:val="center"/>
          </w:tcPr>
          <w:p w:rsidR="00096E88" w:rsidRPr="00BE0BE4" w:rsidRDefault="00096E88" w:rsidP="00096E88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E0BE4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385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- Разработать раздел «Мероприятия по обеспечению промышленной безопасности», в достаточном объеме, для реализации проекта, в соответствии с требованиями;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- Федерального Закона от 21 июля 1997г. № 116-ФЗ «О промышленной безопасности опасных производственных объектов»;</w:t>
            </w:r>
          </w:p>
          <w:p w:rsidR="00096E88" w:rsidRPr="00DF3752" w:rsidRDefault="00096E88" w:rsidP="00DF3752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- приказа Федеральной службы по экологическому,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производств»;</w:t>
            </w:r>
          </w:p>
          <w:p w:rsidR="00096E88" w:rsidRPr="00DF3752" w:rsidRDefault="00096E88" w:rsidP="00DF3752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 xml:space="preserve">- приказа </w:t>
            </w:r>
            <w:proofErr w:type="spellStart"/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DF3752">
              <w:rPr>
                <w:rFonts w:ascii="Times New Roman" w:hAnsi="Times New Roman" w:cs="Times New Roman"/>
                <w:sz w:val="24"/>
                <w:szCs w:val="24"/>
              </w:rPr>
              <w:t xml:space="preserve"> от 26.12.2012 № 777 "Об утверждении Руководства по безопасности для нефтебаз и складов нефтепродуктов"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- Проектная организация обязана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096E88" w:rsidTr="00096E88">
        <w:trPr>
          <w:trHeight w:val="698"/>
        </w:trPr>
        <w:tc>
          <w:tcPr>
            <w:tcW w:w="851" w:type="dxa"/>
            <w:vAlign w:val="center"/>
          </w:tcPr>
          <w:p w:rsidR="00096E88" w:rsidRPr="00CD5412" w:rsidRDefault="004A2DE2" w:rsidP="00096E88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85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- Разработать сметную документацию (локальные и объектные сметы, сводный сметный расчет с обоснованием затрат 8-9 глав) на весь комплекс работ.</w:t>
            </w:r>
          </w:p>
          <w:p w:rsidR="00096E88" w:rsidRPr="00DF3752" w:rsidRDefault="00096E88" w:rsidP="00DF3752">
            <w:pPr>
              <w:spacing w:after="60" w:line="240" w:lineRule="auto"/>
              <w:ind w:firstLine="3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 xml:space="preserve">Сметная документация должна быть разработана с применением ПК Гранд-Смета или </w:t>
            </w:r>
            <w:proofErr w:type="spellStart"/>
            <w:r w:rsidRPr="00DF37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Smeta</w:t>
            </w:r>
            <w:proofErr w:type="spellEnd"/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F37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F3752">
              <w:rPr>
                <w:rFonts w:ascii="Times New Roman" w:hAnsi="Times New Roman" w:cs="Times New Roman"/>
                <w:sz w:val="24"/>
                <w:szCs w:val="24"/>
              </w:rPr>
              <w:t xml:space="preserve"> базисно - индексным методом по сметно-нормативной базе ФЕР-2001 (Федеральные единичные расценки) редакция 2014 года, в двух уровнях цен: в  базисных ценах 2000г. и в текущих ценах с учетом индексации (ежемесячные индексы по элементам прямых затрат  к ФЕР  по г. Москва)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81-35.2004),  а так же с в соответствии с указаниями и рекомендациями  МДС 81-37.2004,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</w:p>
          <w:p w:rsidR="00096E88" w:rsidRPr="00DF3752" w:rsidRDefault="00096E88" w:rsidP="00DF3752">
            <w:pPr>
              <w:spacing w:after="60" w:line="240" w:lineRule="auto"/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 xml:space="preserve">     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Указать обоснования к примененным повышающим коэффициентам (указать пункты </w:t>
            </w:r>
            <w:proofErr w:type="spellStart"/>
            <w:r w:rsidRPr="00DF3752">
              <w:rPr>
                <w:rFonts w:ascii="Times New Roman" w:eastAsia="Calibri" w:hAnsi="Times New Roman" w:cs="Times New Roman"/>
                <w:sz w:val="24"/>
                <w:szCs w:val="24"/>
              </w:rPr>
              <w:t>тех.частей</w:t>
            </w:r>
            <w:proofErr w:type="spellEnd"/>
            <w:r w:rsidRPr="00DF3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МДС, на основании которого применен коэффициент).</w:t>
            </w:r>
          </w:p>
          <w:p w:rsidR="00096E88" w:rsidRPr="00DF3752" w:rsidRDefault="00096E88" w:rsidP="00DF3752">
            <w:pPr>
              <w:spacing w:after="60" w:line="240" w:lineRule="auto"/>
              <w:ind w:firstLine="3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eastAsia="Calibri" w:hAnsi="Times New Roman" w:cs="Times New Roman"/>
                <w:sz w:val="24"/>
                <w:szCs w:val="24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предоставляется в двух вариантах раздельно:</w:t>
            </w:r>
          </w:p>
          <w:p w:rsidR="00096E88" w:rsidRPr="00DF3752" w:rsidRDefault="00096E88" w:rsidP="00DF375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базовом (ФЕР- 2001) с пересчетом в текущий </w:t>
            </w:r>
            <w:proofErr w:type="spellStart"/>
            <w:r w:rsidRPr="00DF3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уровнь</w:t>
            </w:r>
            <w:proofErr w:type="spellEnd"/>
            <w:r w:rsidRPr="00DF3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цен;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     Только в базовом уровне цен (ФЕР- 2001.)</w:t>
            </w:r>
          </w:p>
          <w:p w:rsidR="00096E88" w:rsidRPr="00DF3752" w:rsidRDefault="004A2DE2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Необходимость согласования всех локальных смет с Заказчиком.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- Сметы на проектные работы разрабатываются на основании Справочника базовых цен на проектные работы для строительства в актуальной редакции, с учетом индексации на момент оформления сметной документации.</w:t>
            </w:r>
          </w:p>
        </w:tc>
      </w:tr>
      <w:tr w:rsidR="00E951D0" w:rsidTr="002C2AB0">
        <w:trPr>
          <w:trHeight w:val="982"/>
        </w:trPr>
        <w:tc>
          <w:tcPr>
            <w:tcW w:w="851" w:type="dxa"/>
            <w:vAlign w:val="center"/>
          </w:tcPr>
          <w:p w:rsidR="00E951D0" w:rsidRPr="00C33231" w:rsidRDefault="004A2DE2" w:rsidP="00E951D0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96" w:type="dxa"/>
            <w:vAlign w:val="center"/>
          </w:tcPr>
          <w:p w:rsidR="00E951D0" w:rsidRPr="00C33231" w:rsidRDefault="00E951D0" w:rsidP="00E951D0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Подрядчика</w:t>
            </w:r>
          </w:p>
        </w:tc>
        <w:tc>
          <w:tcPr>
            <w:tcW w:w="6385" w:type="dxa"/>
            <w:vAlign w:val="center"/>
          </w:tcPr>
          <w:p w:rsidR="00E951D0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 w:firstLine="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E951D0" w:rsidRPr="00C33231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 w:firstLine="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E951D0" w:rsidRPr="00C33231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E951D0" w:rsidRPr="00C33231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E951D0" w:rsidRPr="00C33231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Устранять по требованию Заказчика недостатки и дефекты в работе.</w:t>
            </w:r>
          </w:p>
          <w:p w:rsidR="00E951D0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Немедленно известить Заказчика и до получения от него указаний приостановить работы при обнаружении:</w:t>
            </w:r>
          </w:p>
          <w:p w:rsidR="00E951D0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E951D0" w:rsidRPr="00C33231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E951D0" w:rsidRPr="00C33231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 передавать результаты р</w:t>
            </w: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 третьим лицам без согласия Заказчика;</w:t>
            </w:r>
          </w:p>
          <w:p w:rsidR="00E951D0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E951D0" w:rsidRPr="00C33231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E951D0" w:rsidRPr="00C33231" w:rsidRDefault="00E951D0" w:rsidP="00E951D0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096E88" w:rsidTr="00096E88">
        <w:trPr>
          <w:trHeight w:val="9310"/>
        </w:trPr>
        <w:tc>
          <w:tcPr>
            <w:tcW w:w="851" w:type="dxa"/>
            <w:vAlign w:val="center"/>
          </w:tcPr>
          <w:p w:rsidR="00096E88" w:rsidRPr="00CD5412" w:rsidRDefault="00E951D0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5" w:type="dxa"/>
            <w:vAlign w:val="center"/>
          </w:tcPr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Проектная организация должна гарантировать </w:t>
            </w:r>
            <w:proofErr w:type="spellStart"/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соответ-ствие</w:t>
            </w:r>
            <w:proofErr w:type="spellEnd"/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(в течение гарантийного срока – не менее 2 лет)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недо-статки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Все дополнительные издержки и затраты, связанные с оказанием услуг (составление промежуточных </w:t>
            </w:r>
            <w:proofErr w:type="spellStart"/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-лов</w:t>
            </w:r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, оформление итогового отчета и т.д.), должны быть полностью учтены в цене, предлагаемой Исполнителем;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. 23, </w:t>
            </w:r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постав-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ляются</w:t>
            </w:r>
            <w:proofErr w:type="spellEnd"/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исполнителем и должны быть полностью учтены в цене.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Заказчик оставляет за собой право уточнить при </w:t>
            </w:r>
            <w:proofErr w:type="spellStart"/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заклю-чении</w:t>
            </w:r>
            <w:proofErr w:type="spellEnd"/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календарный план оказания услуг;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 авиатопливо-обеспечения (по действующей технологической схеме) склада ГСМ;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 Временная остановка работ по требованию отв. лиц </w:t>
            </w:r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За-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казчика</w:t>
            </w:r>
            <w:proofErr w:type="spellEnd"/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, (на срок не более 2 суток);</w:t>
            </w:r>
          </w:p>
          <w:p w:rsidR="002C2AB0" w:rsidRPr="002C2AB0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096E88" w:rsidRPr="00DF3752" w:rsidRDefault="002C2AB0" w:rsidP="002C2AB0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- Проектная организация обязана обеспечить </w:t>
            </w:r>
            <w:proofErr w:type="spellStart"/>
            <w:proofErr w:type="gram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неукосни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-тельное</w:t>
            </w:r>
            <w:proofErr w:type="gram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требований, установленных в </w:t>
            </w:r>
            <w:proofErr w:type="spellStart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ло-кальных</w:t>
            </w:r>
            <w:proofErr w:type="spellEnd"/>
            <w:r w:rsidRPr="002C2AB0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документах Заказчика в области промышленной безопасности, охраны труда и окружаю-щей среды, пожарной безопасности, внутри объектового и пропускного режима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оказании услуг на террито</w:t>
            </w:r>
            <w:r w:rsidRPr="002C2AB0">
              <w:rPr>
                <w:rFonts w:ascii="Times New Roman" w:hAnsi="Times New Roman" w:cs="Times New Roman"/>
                <w:sz w:val="24"/>
                <w:szCs w:val="24"/>
              </w:rPr>
              <w:t>рии Заказчика).</w:t>
            </w:r>
          </w:p>
        </w:tc>
      </w:tr>
      <w:tr w:rsidR="00096E88" w:rsidTr="00096E88">
        <w:trPr>
          <w:trHeight w:val="1832"/>
        </w:trPr>
        <w:tc>
          <w:tcPr>
            <w:tcW w:w="851" w:type="dxa"/>
            <w:vAlign w:val="center"/>
          </w:tcPr>
          <w:p w:rsidR="00096E88" w:rsidRPr="00CD5412" w:rsidRDefault="00E951D0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96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надзорными органами</w:t>
            </w:r>
          </w:p>
        </w:tc>
        <w:tc>
          <w:tcPr>
            <w:tcW w:w="6385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экспертизу промышленной безопасности документации технического перевооружения в соответствии с требованиями руководящих документов в области промышленной безопасности с регистрацией заключения в органах </w:t>
            </w:r>
            <w:proofErr w:type="spellStart"/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2"/>
        <w:gridCol w:w="2681"/>
        <w:gridCol w:w="3172"/>
      </w:tblGrid>
      <w:tr w:rsidR="003321BD" w:rsidRPr="003321BD" w:rsidTr="002C2AB0">
        <w:trPr>
          <w:trHeight w:val="345"/>
        </w:trPr>
        <w:tc>
          <w:tcPr>
            <w:tcW w:w="3702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1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2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3321BD" w:rsidRPr="00AA4E4C" w:rsidRDefault="003321BD" w:rsidP="002C2AB0"/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F2A4B"/>
    <w:multiLevelType w:val="hybridMultilevel"/>
    <w:tmpl w:val="53BE1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96E88"/>
    <w:rsid w:val="002C2AB0"/>
    <w:rsid w:val="002C73C1"/>
    <w:rsid w:val="003321BD"/>
    <w:rsid w:val="003F6006"/>
    <w:rsid w:val="004A2DE2"/>
    <w:rsid w:val="00531E79"/>
    <w:rsid w:val="00540DEA"/>
    <w:rsid w:val="00543481"/>
    <w:rsid w:val="0082257C"/>
    <w:rsid w:val="00AA3411"/>
    <w:rsid w:val="00AA4E4C"/>
    <w:rsid w:val="00AB28D8"/>
    <w:rsid w:val="00BA4174"/>
    <w:rsid w:val="00BE0BE4"/>
    <w:rsid w:val="00CC3032"/>
    <w:rsid w:val="00CD5412"/>
    <w:rsid w:val="00DF3752"/>
    <w:rsid w:val="00E951D0"/>
    <w:rsid w:val="00F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CD5412"/>
    <w:pPr>
      <w:ind w:left="720"/>
      <w:contextualSpacing/>
    </w:pPr>
  </w:style>
  <w:style w:type="paragraph" w:customStyle="1" w:styleId="a4">
    <w:name w:val="ТТТ"/>
    <w:basedOn w:val="a5"/>
    <w:rsid w:val="00CD5412"/>
    <w:pPr>
      <w:widowControl w:val="0"/>
      <w:tabs>
        <w:tab w:val="right" w:leader="dot" w:pos="9361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pacing w:val="20"/>
      <w:sz w:val="26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D54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D5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C157F-A58C-4103-8B23-51427DA1A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2594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17</cp:revision>
  <dcterms:created xsi:type="dcterms:W3CDTF">2016-07-20T12:54:00Z</dcterms:created>
  <dcterms:modified xsi:type="dcterms:W3CDTF">2016-10-04T08:11:00Z</dcterms:modified>
</cp:coreProperties>
</file>